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7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556"/>
        <w:gridCol w:w="7651"/>
      </w:tblGrid>
      <w:tr w:rsidR="009E46F6" w:rsidRPr="00E90AB3" w:rsidTr="009E46F6">
        <w:trPr>
          <w:trHeight w:val="1531"/>
        </w:trPr>
        <w:tc>
          <w:tcPr>
            <w:tcW w:w="2556" w:type="dxa"/>
            <w:vAlign w:val="center"/>
          </w:tcPr>
          <w:p w:rsidR="009E46F6" w:rsidRPr="000A5185" w:rsidRDefault="003C15D9" w:rsidP="00506329">
            <w:pPr>
              <w:jc w:val="center"/>
              <w:rPr>
                <w:rFonts w:asciiTheme="minorHAnsi" w:hAnsiTheme="minorHAnsi"/>
                <w:b/>
                <w:sz w:val="56"/>
              </w:rPr>
            </w:pPr>
            <w:r w:rsidRPr="001E4C4A">
              <w:rPr>
                <w:rFonts w:asciiTheme="minorHAnsi" w:hAnsiTheme="minorHAnsi"/>
                <w:b/>
                <w:noProof/>
                <w:sz w:val="56"/>
                <w:lang w:eastAsia="pt-PT"/>
              </w:rPr>
              <w:drawing>
                <wp:inline distT="0" distB="0" distL="0" distR="0" wp14:anchorId="55E975C0" wp14:editId="785721C9">
                  <wp:extent cx="916134" cy="900000"/>
                  <wp:effectExtent l="19050" t="0" r="0" b="0"/>
                  <wp:docPr id="6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8712" t="18373" r="49088" b="152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6134" cy="9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1" w:type="dxa"/>
            <w:vAlign w:val="center"/>
          </w:tcPr>
          <w:p w:rsidR="009E46F6" w:rsidRPr="00522DFD" w:rsidRDefault="00522DFD" w:rsidP="00522DFD">
            <w:pPr>
              <w:pStyle w:val="NormalWeb"/>
              <w:jc w:val="center"/>
              <w:rPr>
                <w:rFonts w:ascii="Calibri" w:hAnsi="Calibri"/>
                <w:b/>
                <w:sz w:val="40"/>
                <w:szCs w:val="40"/>
                <w:lang w:val="pt-PT"/>
              </w:rPr>
            </w:pPr>
            <w:r w:rsidRPr="00522DFD">
              <w:rPr>
                <w:rFonts w:ascii="Calibri" w:hAnsi="Calibri"/>
                <w:b/>
                <w:sz w:val="40"/>
                <w:szCs w:val="40"/>
                <w:lang w:val="pt-PT"/>
              </w:rPr>
              <w:t xml:space="preserve">SUPER </w:t>
            </w:r>
            <w:r w:rsidR="007934BD" w:rsidRPr="00522DFD">
              <w:rPr>
                <w:rFonts w:ascii="Calibri" w:hAnsi="Calibri"/>
                <w:b/>
                <w:sz w:val="40"/>
                <w:szCs w:val="40"/>
                <w:lang w:val="pt-PT"/>
              </w:rPr>
              <w:t>HIGIENIZANTE DESODORIZANTE LIMPEZA PROFUNDA</w:t>
            </w:r>
          </w:p>
        </w:tc>
      </w:tr>
      <w:tr w:rsidR="007934BD" w:rsidRPr="005E2DD7" w:rsidTr="00E61AB0">
        <w:trPr>
          <w:trHeight w:val="778"/>
        </w:trPr>
        <w:tc>
          <w:tcPr>
            <w:tcW w:w="2556" w:type="dxa"/>
            <w:vAlign w:val="center"/>
          </w:tcPr>
          <w:p w:rsidR="007934BD" w:rsidRPr="002455E1" w:rsidRDefault="007934BD" w:rsidP="007934B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2455E1">
              <w:rPr>
                <w:rFonts w:asciiTheme="minorHAnsi" w:hAnsiTheme="minorHAnsi"/>
                <w:b/>
                <w:sz w:val="20"/>
              </w:rPr>
              <w:t>DESCRIÇÃO</w:t>
            </w:r>
          </w:p>
        </w:tc>
        <w:tc>
          <w:tcPr>
            <w:tcW w:w="7651" w:type="dxa"/>
            <w:vAlign w:val="center"/>
          </w:tcPr>
          <w:p w:rsidR="007934BD" w:rsidRPr="004229C7" w:rsidRDefault="007934BD" w:rsidP="007934B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,Bold"/>
                <w:b/>
                <w:bCs/>
                <w:sz w:val="18"/>
                <w:szCs w:val="18"/>
              </w:rPr>
            </w:pPr>
            <w:r w:rsidRPr="004229C7">
              <w:rPr>
                <w:rFonts w:asciiTheme="minorHAnsi" w:hAnsiTheme="minorHAnsi" w:cs="Arial,Bold"/>
                <w:bCs/>
                <w:sz w:val="18"/>
                <w:szCs w:val="18"/>
              </w:rPr>
              <w:t xml:space="preserve">Detergente </w:t>
            </w:r>
            <w:r>
              <w:rPr>
                <w:rFonts w:asciiTheme="minorHAnsi" w:hAnsiTheme="minorHAnsi" w:cs="Arial,Bold"/>
                <w:bCs/>
                <w:sz w:val="18"/>
                <w:szCs w:val="18"/>
              </w:rPr>
              <w:t>higienizante</w:t>
            </w:r>
            <w:r w:rsidRPr="004229C7">
              <w:rPr>
                <w:rFonts w:asciiTheme="minorHAnsi" w:hAnsiTheme="minorHAnsi" w:cs="Arial,Bold"/>
                <w:bCs/>
                <w:sz w:val="18"/>
                <w:szCs w:val="18"/>
              </w:rPr>
              <w:t xml:space="preserve"> concentrado perfumado para limpeza, </w:t>
            </w:r>
            <w:r>
              <w:rPr>
                <w:rFonts w:asciiTheme="minorHAnsi" w:hAnsiTheme="minorHAnsi" w:cs="Arial,Bold"/>
                <w:bCs/>
                <w:sz w:val="18"/>
                <w:szCs w:val="18"/>
              </w:rPr>
              <w:t xml:space="preserve">higienização </w:t>
            </w:r>
            <w:r w:rsidRPr="004229C7">
              <w:rPr>
                <w:rFonts w:asciiTheme="minorHAnsi" w:hAnsiTheme="minorHAnsi" w:cs="Arial,Bold"/>
                <w:bCs/>
                <w:sz w:val="18"/>
                <w:szCs w:val="18"/>
              </w:rPr>
              <w:t xml:space="preserve">e desodorização de superfícies e pavimentos duros. </w:t>
            </w:r>
          </w:p>
        </w:tc>
      </w:tr>
      <w:tr w:rsidR="007934BD" w:rsidRPr="005E2DD7" w:rsidTr="007934BD">
        <w:trPr>
          <w:trHeight w:val="704"/>
        </w:trPr>
        <w:tc>
          <w:tcPr>
            <w:tcW w:w="2556" w:type="dxa"/>
            <w:vAlign w:val="center"/>
          </w:tcPr>
          <w:p w:rsidR="007934BD" w:rsidRPr="002455E1" w:rsidRDefault="007934BD" w:rsidP="007934BD">
            <w:pPr>
              <w:jc w:val="center"/>
              <w:rPr>
                <w:rFonts w:asciiTheme="minorHAnsi" w:hAnsiTheme="minorHAnsi"/>
                <w:sz w:val="20"/>
              </w:rPr>
            </w:pPr>
            <w:r w:rsidRPr="002455E1">
              <w:rPr>
                <w:rFonts w:asciiTheme="minorHAnsi" w:hAnsiTheme="minorHAnsi"/>
                <w:b/>
                <w:sz w:val="20"/>
              </w:rPr>
              <w:t>PROPRIEDADES</w:t>
            </w:r>
          </w:p>
        </w:tc>
        <w:tc>
          <w:tcPr>
            <w:tcW w:w="7651" w:type="dxa"/>
            <w:vAlign w:val="center"/>
          </w:tcPr>
          <w:p w:rsidR="007934BD" w:rsidRPr="004229C7" w:rsidRDefault="007934BD" w:rsidP="007934B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,Bold"/>
                <w:bCs/>
                <w:sz w:val="18"/>
                <w:szCs w:val="18"/>
              </w:rPr>
            </w:pPr>
          </w:p>
          <w:p w:rsidR="007934BD" w:rsidRDefault="007934BD" w:rsidP="007934BD">
            <w:pPr>
              <w:autoSpaceDE w:val="0"/>
              <w:autoSpaceDN w:val="0"/>
              <w:adjustRightInd w:val="0"/>
              <w:jc w:val="both"/>
            </w:pPr>
            <w:r w:rsidRPr="004229C7">
              <w:rPr>
                <w:rFonts w:asciiTheme="minorHAnsi" w:hAnsiTheme="minorHAnsi" w:cs="Arial,Bold"/>
                <w:bCs/>
                <w:sz w:val="18"/>
                <w:szCs w:val="18"/>
              </w:rPr>
              <w:t>A combinação de Quaternários de Amónio, tensioativos não-iónicos e essências</w:t>
            </w:r>
            <w:r>
              <w:rPr>
                <w:rFonts w:asciiTheme="minorHAnsi" w:hAnsiTheme="minorHAnsi" w:cs="Arial,Bold"/>
                <w:bCs/>
                <w:sz w:val="18"/>
                <w:szCs w:val="18"/>
              </w:rPr>
              <w:t xml:space="preserve"> cítricas garantem um efeito higienizante</w:t>
            </w:r>
            <w:r w:rsidRPr="004229C7">
              <w:rPr>
                <w:rFonts w:asciiTheme="minorHAnsi" w:hAnsiTheme="minorHAnsi" w:cs="Arial,Bold"/>
                <w:bCs/>
                <w:sz w:val="18"/>
                <w:szCs w:val="18"/>
              </w:rPr>
              <w:t xml:space="preserve"> e desodorizante altamente eficaz.</w:t>
            </w:r>
            <w:r>
              <w:t xml:space="preserve"> </w:t>
            </w:r>
          </w:p>
          <w:p w:rsidR="007934BD" w:rsidRPr="004229C7" w:rsidRDefault="007934BD" w:rsidP="007934B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Symbol"/>
                <w:sz w:val="18"/>
                <w:szCs w:val="18"/>
              </w:rPr>
            </w:pPr>
          </w:p>
        </w:tc>
      </w:tr>
      <w:tr w:rsidR="007934BD" w:rsidRPr="00C007A5" w:rsidTr="007934BD">
        <w:trPr>
          <w:trHeight w:val="2362"/>
        </w:trPr>
        <w:tc>
          <w:tcPr>
            <w:tcW w:w="2556" w:type="dxa"/>
            <w:vAlign w:val="center"/>
          </w:tcPr>
          <w:p w:rsidR="007934BD" w:rsidRPr="002455E1" w:rsidRDefault="007934BD" w:rsidP="007934BD">
            <w:pPr>
              <w:jc w:val="center"/>
              <w:rPr>
                <w:rFonts w:asciiTheme="minorHAnsi" w:hAnsiTheme="minorHAnsi"/>
                <w:sz w:val="20"/>
              </w:rPr>
            </w:pPr>
            <w:r w:rsidRPr="002455E1">
              <w:rPr>
                <w:rFonts w:asciiTheme="minorHAnsi" w:hAnsiTheme="minorHAnsi"/>
                <w:b/>
                <w:sz w:val="20"/>
              </w:rPr>
              <w:t>MODO DE EMPREGO</w:t>
            </w:r>
          </w:p>
        </w:tc>
        <w:tc>
          <w:tcPr>
            <w:tcW w:w="7651" w:type="dxa"/>
            <w:vAlign w:val="center"/>
          </w:tcPr>
          <w:p w:rsidR="007934BD" w:rsidRPr="004229C7" w:rsidRDefault="007934BD" w:rsidP="007934BD">
            <w:pPr>
              <w:autoSpaceDE w:val="0"/>
              <w:autoSpaceDN w:val="0"/>
              <w:adjustRightInd w:val="0"/>
              <w:jc w:val="both"/>
              <w:rPr>
                <w:rFonts w:ascii="Calibri" w:hAnsi="Calibri" w:cs="Arial,Bold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,Bold"/>
                <w:b/>
                <w:bCs/>
                <w:sz w:val="18"/>
                <w:szCs w:val="18"/>
              </w:rPr>
              <w:t xml:space="preserve">Limpeza </w:t>
            </w:r>
            <w:r w:rsidRPr="004229C7">
              <w:rPr>
                <w:rFonts w:ascii="Calibri" w:hAnsi="Calibri" w:cs="Arial,Bold"/>
                <w:b/>
                <w:bCs/>
                <w:sz w:val="18"/>
                <w:szCs w:val="18"/>
              </w:rPr>
              <w:t>gera</w:t>
            </w:r>
            <w:r>
              <w:rPr>
                <w:rFonts w:ascii="Calibri" w:hAnsi="Calibri" w:cs="Arial,Bold"/>
                <w:b/>
                <w:bCs/>
                <w:sz w:val="18"/>
                <w:szCs w:val="18"/>
              </w:rPr>
              <w:t>l de</w:t>
            </w:r>
            <w:r w:rsidRPr="004229C7">
              <w:rPr>
                <w:rFonts w:ascii="Calibri" w:hAnsi="Calibri" w:cs="Arial,Bold"/>
                <w:b/>
                <w:bCs/>
                <w:sz w:val="18"/>
                <w:szCs w:val="18"/>
              </w:rPr>
              <w:t xml:space="preserve"> superfícies e pavimentos:</w:t>
            </w:r>
          </w:p>
          <w:p w:rsidR="007934BD" w:rsidRPr="004229C7" w:rsidRDefault="007934BD" w:rsidP="007934BD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4229C7">
              <w:rPr>
                <w:rFonts w:ascii="Calibri" w:hAnsi="Calibri" w:cs="Arial"/>
                <w:sz w:val="18"/>
                <w:szCs w:val="18"/>
              </w:rPr>
              <w:t>1. Usar uma solução à concentração de 2 a 4% em água;</w:t>
            </w:r>
          </w:p>
          <w:p w:rsidR="007934BD" w:rsidRPr="004229C7" w:rsidRDefault="007934BD" w:rsidP="007934BD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4229C7">
              <w:rPr>
                <w:rFonts w:ascii="Calibri" w:hAnsi="Calibri" w:cs="Arial"/>
                <w:sz w:val="18"/>
                <w:szCs w:val="18"/>
              </w:rPr>
              <w:t>2. Aplicar a solução com esfregona ou esponja;</w:t>
            </w:r>
          </w:p>
          <w:p w:rsidR="007934BD" w:rsidRPr="004229C7" w:rsidRDefault="007934BD" w:rsidP="007934BD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4229C7">
              <w:rPr>
                <w:rFonts w:ascii="Calibri" w:hAnsi="Calibri" w:cs="Arial"/>
                <w:sz w:val="18"/>
                <w:szCs w:val="18"/>
              </w:rPr>
              <w:t>3. Deixar atuar durante 5 minutos;</w:t>
            </w:r>
          </w:p>
          <w:p w:rsidR="007934BD" w:rsidRPr="004229C7" w:rsidRDefault="007934BD" w:rsidP="007934BD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4229C7">
              <w:rPr>
                <w:rFonts w:ascii="Calibri" w:hAnsi="Calibri" w:cs="Arial"/>
                <w:sz w:val="18"/>
                <w:szCs w:val="18"/>
              </w:rPr>
              <w:t>4. Recolher a solução e deixar secar ao ar.</w:t>
            </w:r>
          </w:p>
          <w:p w:rsidR="007934BD" w:rsidRPr="004229C7" w:rsidRDefault="007934BD" w:rsidP="007934BD">
            <w:pPr>
              <w:autoSpaceDE w:val="0"/>
              <w:autoSpaceDN w:val="0"/>
              <w:adjustRightInd w:val="0"/>
              <w:jc w:val="both"/>
              <w:rPr>
                <w:rFonts w:ascii="Calibri" w:hAnsi="Calibri" w:cs="Arial,Bold"/>
                <w:b/>
                <w:bCs/>
                <w:sz w:val="18"/>
                <w:szCs w:val="18"/>
              </w:rPr>
            </w:pPr>
            <w:r w:rsidRPr="004229C7">
              <w:rPr>
                <w:rFonts w:ascii="Calibri" w:hAnsi="Calibri" w:cs="Arial,Bold"/>
                <w:b/>
                <w:bCs/>
                <w:sz w:val="18"/>
                <w:szCs w:val="18"/>
              </w:rPr>
              <w:t xml:space="preserve">Desodorizante de banheiras, lavatórios e paredes laváveis: </w:t>
            </w:r>
            <w:r w:rsidRPr="004229C7">
              <w:rPr>
                <w:rFonts w:ascii="Calibri" w:hAnsi="Calibri" w:cs="Arial"/>
                <w:sz w:val="18"/>
                <w:szCs w:val="18"/>
              </w:rPr>
              <w:t>Deitar algumas gotas de produto concentrado sobre a esponja e passar na superfície;</w:t>
            </w:r>
          </w:p>
          <w:p w:rsidR="007934BD" w:rsidRPr="004229C7" w:rsidRDefault="007934BD" w:rsidP="007934B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hAnsi="Calibri" w:cs="Arial,Bold"/>
                <w:b/>
                <w:bCs/>
                <w:sz w:val="18"/>
                <w:szCs w:val="18"/>
              </w:rPr>
              <w:t>Higienizante e</w:t>
            </w:r>
            <w:r w:rsidRPr="004229C7">
              <w:rPr>
                <w:rFonts w:ascii="Calibri" w:hAnsi="Calibri" w:cs="Arial,Bold"/>
                <w:b/>
                <w:bCs/>
                <w:sz w:val="18"/>
                <w:szCs w:val="18"/>
              </w:rPr>
              <w:t xml:space="preserve"> desodorizante de contentores de lixo, WC: </w:t>
            </w:r>
            <w:r w:rsidRPr="004229C7">
              <w:rPr>
                <w:rFonts w:ascii="Calibri" w:hAnsi="Calibri" w:cs="Arial"/>
                <w:sz w:val="18"/>
                <w:szCs w:val="18"/>
              </w:rPr>
              <w:t>Usar uma solução de 50% em água, aplicar e deixar atuar durante 5 minutos antes de enxaguar.</w:t>
            </w:r>
          </w:p>
        </w:tc>
      </w:tr>
      <w:tr w:rsidR="00B52C12" w:rsidRPr="005E2DD7" w:rsidTr="009E46F6">
        <w:trPr>
          <w:trHeight w:val="1262"/>
        </w:trPr>
        <w:tc>
          <w:tcPr>
            <w:tcW w:w="2556" w:type="dxa"/>
            <w:vAlign w:val="center"/>
          </w:tcPr>
          <w:p w:rsidR="00B52C12" w:rsidRPr="00D802E8" w:rsidRDefault="00B52C12" w:rsidP="00B52C12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D802E8">
              <w:rPr>
                <w:rFonts w:asciiTheme="minorHAnsi" w:hAnsiTheme="minorHAnsi"/>
                <w:b/>
                <w:sz w:val="18"/>
                <w:szCs w:val="18"/>
              </w:rPr>
              <w:t>HIGIENE E SEGURANÇA</w:t>
            </w:r>
          </w:p>
        </w:tc>
        <w:tc>
          <w:tcPr>
            <w:tcW w:w="7651" w:type="dxa"/>
            <w:vAlign w:val="center"/>
          </w:tcPr>
          <w:p w:rsidR="00B52C12" w:rsidRPr="00D802E8" w:rsidRDefault="00B52C12" w:rsidP="00B52C1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D802E8">
              <w:rPr>
                <w:rFonts w:asciiTheme="minorHAnsi" w:hAnsiTheme="minorHAnsi"/>
                <w:sz w:val="18"/>
                <w:szCs w:val="18"/>
              </w:rPr>
              <w:t>Ver Ficha Dados Segurança do Produto.</w:t>
            </w:r>
          </w:p>
          <w:p w:rsidR="00B52C12" w:rsidRPr="00D802E8" w:rsidRDefault="00B52C12" w:rsidP="00B52C1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D802E8">
              <w:rPr>
                <w:rFonts w:asciiTheme="minorHAnsi" w:hAnsiTheme="minorHAnsi" w:cs="Arial"/>
                <w:sz w:val="18"/>
                <w:szCs w:val="18"/>
              </w:rPr>
              <w:t>Armazenar na embalagem de origem fechada. Evitar temperaturas extremas.</w:t>
            </w:r>
          </w:p>
          <w:p w:rsidR="00B52C12" w:rsidRPr="00D802E8" w:rsidRDefault="00B52C12" w:rsidP="00B52C12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D802E8">
              <w:rPr>
                <w:rFonts w:asciiTheme="minorHAnsi" w:hAnsiTheme="minorHAnsi"/>
                <w:sz w:val="18"/>
                <w:szCs w:val="18"/>
              </w:rPr>
              <w:t xml:space="preserve">Em caso de acidente, consultar o </w:t>
            </w:r>
            <w:r w:rsidRPr="00D802E8">
              <w:rPr>
                <w:rFonts w:asciiTheme="minorHAnsi" w:hAnsiTheme="minorHAnsi"/>
                <w:b/>
                <w:sz w:val="18"/>
                <w:szCs w:val="18"/>
              </w:rPr>
              <w:t>Centro de Informação Antivenenos (CIAV) através do telefone +351 808 250 143.</w:t>
            </w:r>
          </w:p>
        </w:tc>
      </w:tr>
      <w:tr w:rsidR="00B52C12" w:rsidRPr="005E2DD7" w:rsidTr="00B52C12">
        <w:trPr>
          <w:trHeight w:val="2110"/>
        </w:trPr>
        <w:tc>
          <w:tcPr>
            <w:tcW w:w="2556" w:type="dxa"/>
            <w:vAlign w:val="center"/>
          </w:tcPr>
          <w:p w:rsidR="00B52C12" w:rsidRPr="00D802E8" w:rsidRDefault="00B52C12" w:rsidP="00B52C12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D802E8">
              <w:rPr>
                <w:rFonts w:asciiTheme="minorHAnsi" w:hAnsiTheme="minorHAnsi"/>
                <w:b/>
                <w:sz w:val="18"/>
                <w:szCs w:val="18"/>
              </w:rPr>
              <w:t>CARACTERÍSTICAS</w:t>
            </w:r>
          </w:p>
        </w:tc>
        <w:tc>
          <w:tcPr>
            <w:tcW w:w="7651" w:type="dxa"/>
            <w:vAlign w:val="center"/>
          </w:tcPr>
          <w:p w:rsidR="00B52C12" w:rsidRPr="00D802E8" w:rsidRDefault="00B52C12" w:rsidP="00B52C1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D802E8">
              <w:rPr>
                <w:rFonts w:asciiTheme="minorHAnsi" w:hAnsiTheme="minorHAnsi"/>
                <w:sz w:val="18"/>
                <w:szCs w:val="18"/>
              </w:rPr>
              <w:t xml:space="preserve">Estado físico a 20ºC: Líquido </w:t>
            </w:r>
          </w:p>
          <w:p w:rsidR="00B52C12" w:rsidRPr="00D802E8" w:rsidRDefault="00B52C12" w:rsidP="00B52C1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D802E8">
              <w:rPr>
                <w:rFonts w:asciiTheme="minorHAnsi" w:hAnsiTheme="minorHAnsi"/>
                <w:sz w:val="18"/>
                <w:szCs w:val="18"/>
              </w:rPr>
              <w:t xml:space="preserve">Aspeto: </w:t>
            </w:r>
            <w:r>
              <w:rPr>
                <w:rFonts w:asciiTheme="minorHAnsi" w:hAnsiTheme="minorHAnsi"/>
                <w:sz w:val="18"/>
                <w:szCs w:val="18"/>
              </w:rPr>
              <w:t>Transparente</w:t>
            </w:r>
          </w:p>
          <w:p w:rsidR="00B52C12" w:rsidRPr="00D802E8" w:rsidRDefault="00B52C12" w:rsidP="00B52C1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D802E8">
              <w:rPr>
                <w:rFonts w:asciiTheme="minorHAnsi" w:hAnsiTheme="minorHAnsi"/>
                <w:sz w:val="18"/>
                <w:szCs w:val="18"/>
              </w:rPr>
              <w:t xml:space="preserve">Cor: </w:t>
            </w:r>
            <w:r w:rsidR="00522DFD">
              <w:rPr>
                <w:rFonts w:asciiTheme="minorHAnsi" w:hAnsiTheme="minorHAnsi"/>
                <w:sz w:val="18"/>
                <w:szCs w:val="18"/>
              </w:rPr>
              <w:t>Azul</w:t>
            </w:r>
          </w:p>
          <w:p w:rsidR="00B52C12" w:rsidRPr="00D802E8" w:rsidRDefault="00B52C12" w:rsidP="00B52C1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D802E8">
              <w:rPr>
                <w:rFonts w:asciiTheme="minorHAnsi" w:hAnsiTheme="minorHAnsi"/>
                <w:sz w:val="18"/>
                <w:szCs w:val="18"/>
              </w:rPr>
              <w:t xml:space="preserve">Odor: </w:t>
            </w:r>
            <w:r w:rsidR="00522DFD">
              <w:rPr>
                <w:rFonts w:asciiTheme="minorHAnsi" w:hAnsiTheme="minorHAnsi"/>
                <w:sz w:val="18"/>
                <w:szCs w:val="18"/>
              </w:rPr>
              <w:t>Pinho</w:t>
            </w:r>
          </w:p>
          <w:p w:rsidR="00B52C12" w:rsidRPr="00D802E8" w:rsidRDefault="00B52C12" w:rsidP="00B52C1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D802E8">
              <w:rPr>
                <w:rFonts w:asciiTheme="minorHAnsi" w:hAnsiTheme="minorHAnsi"/>
                <w:sz w:val="18"/>
                <w:szCs w:val="18"/>
              </w:rPr>
              <w:t>pH</w:t>
            </w:r>
            <w:proofErr w:type="gramEnd"/>
            <w:r w:rsidRPr="00D802E8">
              <w:rPr>
                <w:rFonts w:asciiTheme="minorHAnsi" w:hAnsiTheme="minorHAnsi"/>
                <w:sz w:val="18"/>
                <w:szCs w:val="18"/>
              </w:rPr>
              <w:t>: [7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,0 </w:t>
            </w:r>
            <w:r w:rsidRPr="00D802E8">
              <w:rPr>
                <w:rFonts w:asciiTheme="minorHAnsi" w:hAnsiTheme="minorHAnsi"/>
                <w:sz w:val="18"/>
                <w:szCs w:val="18"/>
              </w:rPr>
              <w:t>-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D802E8">
              <w:rPr>
                <w:rFonts w:asciiTheme="minorHAnsi" w:hAnsiTheme="minorHAnsi"/>
                <w:sz w:val="18"/>
                <w:szCs w:val="18"/>
              </w:rPr>
              <w:t>8</w:t>
            </w:r>
            <w:r>
              <w:rPr>
                <w:rFonts w:asciiTheme="minorHAnsi" w:hAnsiTheme="minorHAnsi"/>
                <w:sz w:val="18"/>
                <w:szCs w:val="18"/>
              </w:rPr>
              <w:t>,0</w:t>
            </w:r>
            <w:r w:rsidRPr="00D802E8">
              <w:rPr>
                <w:rFonts w:asciiTheme="minorHAnsi" w:hAnsiTheme="minorHAnsi"/>
                <w:sz w:val="18"/>
                <w:szCs w:val="18"/>
              </w:rPr>
              <w:t>]</w:t>
            </w:r>
          </w:p>
          <w:p w:rsidR="00B52C12" w:rsidRPr="00D802E8" w:rsidRDefault="00B52C12" w:rsidP="00B52C1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D802E8">
              <w:rPr>
                <w:rFonts w:asciiTheme="minorHAnsi" w:hAnsiTheme="minorHAnsi"/>
                <w:sz w:val="18"/>
                <w:szCs w:val="18"/>
              </w:rPr>
              <w:t xml:space="preserve">Densidade relativa a 20ºC: 1,00 </w:t>
            </w:r>
          </w:p>
          <w:p w:rsidR="00B52C12" w:rsidRPr="00D802E8" w:rsidRDefault="00B52C12" w:rsidP="00B52C1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D802E8">
              <w:rPr>
                <w:rFonts w:asciiTheme="minorHAnsi" w:hAnsiTheme="minorHAnsi"/>
                <w:sz w:val="18"/>
                <w:szCs w:val="18"/>
              </w:rPr>
              <w:t>Propriedades de solubilidade: Solúvel em água</w:t>
            </w:r>
          </w:p>
          <w:p w:rsidR="00B52C12" w:rsidRPr="00D802E8" w:rsidRDefault="00B52C12" w:rsidP="00B52C12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D802E8">
              <w:rPr>
                <w:rFonts w:asciiTheme="minorHAnsi" w:hAnsiTheme="minorHAnsi"/>
                <w:b/>
                <w:sz w:val="18"/>
                <w:szCs w:val="18"/>
              </w:rPr>
              <w:t>PRODUTO BIODEGRADÁVEL</w:t>
            </w:r>
          </w:p>
        </w:tc>
      </w:tr>
      <w:tr w:rsidR="009E46F6" w:rsidRPr="005E2DD7" w:rsidTr="009E46F6">
        <w:trPr>
          <w:trHeight w:val="547"/>
        </w:trPr>
        <w:tc>
          <w:tcPr>
            <w:tcW w:w="2556" w:type="dxa"/>
            <w:vAlign w:val="center"/>
          </w:tcPr>
          <w:p w:rsidR="009E46F6" w:rsidRPr="00CD66DC" w:rsidRDefault="009E46F6" w:rsidP="0050632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D66DC">
              <w:rPr>
                <w:rFonts w:asciiTheme="minorHAnsi" w:hAnsiTheme="minorHAnsi"/>
                <w:b/>
                <w:sz w:val="20"/>
              </w:rPr>
              <w:t>EMBALAGEM</w:t>
            </w:r>
          </w:p>
        </w:tc>
        <w:tc>
          <w:tcPr>
            <w:tcW w:w="7651" w:type="dxa"/>
            <w:vAlign w:val="center"/>
          </w:tcPr>
          <w:p w:rsidR="009E46F6" w:rsidRPr="005E2DD7" w:rsidRDefault="009E46F6" w:rsidP="00506329">
            <w:pPr>
              <w:jc w:val="both"/>
              <w:rPr>
                <w:rFonts w:asciiTheme="minorHAnsi" w:hAnsiTheme="minorHAnsi"/>
                <w:sz w:val="20"/>
                <w:szCs w:val="22"/>
              </w:rPr>
            </w:pPr>
            <w:r w:rsidRPr="00E61AB0">
              <w:rPr>
                <w:rFonts w:asciiTheme="minorHAnsi" w:hAnsiTheme="minorHAnsi"/>
                <w:sz w:val="18"/>
                <w:szCs w:val="20"/>
              </w:rPr>
              <w:t>5L</w:t>
            </w:r>
          </w:p>
        </w:tc>
      </w:tr>
    </w:tbl>
    <w:p w:rsidR="009E46F6" w:rsidRDefault="009E46F6" w:rsidP="009E5228">
      <w:pPr>
        <w:numPr>
          <w:ilvl w:val="12"/>
          <w:numId w:val="0"/>
        </w:numPr>
        <w:ind w:left="284" w:right="140"/>
        <w:jc w:val="both"/>
        <w:rPr>
          <w:rFonts w:asciiTheme="minorHAnsi" w:hAnsiTheme="minorHAnsi" w:cs="Arial"/>
          <w:b/>
          <w:sz w:val="32"/>
          <w:szCs w:val="52"/>
        </w:rPr>
      </w:pPr>
    </w:p>
    <w:p w:rsidR="009E5228" w:rsidRPr="00B56C80" w:rsidRDefault="009E5228" w:rsidP="009E5228">
      <w:pPr>
        <w:numPr>
          <w:ilvl w:val="12"/>
          <w:numId w:val="0"/>
        </w:numPr>
        <w:ind w:left="284" w:right="140"/>
        <w:jc w:val="both"/>
        <w:rPr>
          <w:rFonts w:asciiTheme="minorHAnsi" w:hAnsiTheme="minorHAnsi" w:cs="Arial"/>
          <w:b/>
          <w:sz w:val="32"/>
          <w:szCs w:val="52"/>
        </w:rPr>
      </w:pPr>
      <w:r w:rsidRPr="00B56C80">
        <w:rPr>
          <w:rFonts w:asciiTheme="minorHAnsi" w:hAnsiTheme="minorHAnsi" w:cs="Arial"/>
          <w:b/>
          <w:sz w:val="32"/>
          <w:szCs w:val="52"/>
        </w:rPr>
        <w:t>USO PROFISSIONAL</w:t>
      </w:r>
    </w:p>
    <w:p w:rsidR="005121D3" w:rsidRPr="009E5228" w:rsidRDefault="009E5228" w:rsidP="009E46F6">
      <w:pPr>
        <w:pStyle w:val="Cabealho"/>
        <w:tabs>
          <w:tab w:val="clear" w:pos="4252"/>
          <w:tab w:val="clear" w:pos="8504"/>
        </w:tabs>
        <w:ind w:left="284" w:right="140"/>
        <w:jc w:val="center"/>
      </w:pPr>
      <w:r w:rsidRPr="00B56C80">
        <w:rPr>
          <w:rFonts w:asciiTheme="minorHAnsi" w:hAnsiTheme="minorHAnsi"/>
          <w:sz w:val="16"/>
          <w:szCs w:val="16"/>
        </w:rPr>
        <w:t>A informação deste folheto é segundo o nosso critério correto. No caso de não serem respeitadas as corretas condições de utilização dos produtos, não nos responsabilizamos pelas consequências da sua utilização.</w:t>
      </w:r>
      <w:bookmarkStart w:id="0" w:name="_GoBack"/>
      <w:bookmarkEnd w:id="0"/>
    </w:p>
    <w:sectPr w:rsidR="005121D3" w:rsidRPr="009E5228" w:rsidSect="00123D0A">
      <w:headerReference w:type="default" r:id="rId9"/>
      <w:footerReference w:type="default" r:id="rId10"/>
      <w:pgSz w:w="11906" w:h="16838" w:code="9"/>
      <w:pgMar w:top="567" w:right="1134" w:bottom="567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E5D" w:rsidRDefault="003D2E5D">
      <w:r>
        <w:separator/>
      </w:r>
    </w:p>
  </w:endnote>
  <w:endnote w:type="continuationSeparator" w:id="0">
    <w:p w:rsidR="003D2E5D" w:rsidRDefault="003D2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9" w:type="dxa"/>
      <w:tblInd w:w="-176" w:type="dxa"/>
      <w:tblBorders>
        <w:top w:val="double" w:sz="4" w:space="0" w:color="1F497D" w:themeColor="text2"/>
      </w:tblBorders>
      <w:tblLook w:val="01E0" w:firstRow="1" w:lastRow="1" w:firstColumn="1" w:lastColumn="1" w:noHBand="0" w:noVBand="0"/>
    </w:tblPr>
    <w:tblGrid>
      <w:gridCol w:w="2168"/>
      <w:gridCol w:w="5968"/>
      <w:gridCol w:w="2073"/>
    </w:tblGrid>
    <w:tr w:rsidR="00400A4D" w:rsidTr="00B4773A">
      <w:tc>
        <w:tcPr>
          <w:tcW w:w="2168" w:type="dxa"/>
          <w:vAlign w:val="center"/>
          <w:hideMark/>
        </w:tcPr>
        <w:p w:rsidR="00400A4D" w:rsidRDefault="00400A4D" w:rsidP="00972960">
          <w:pPr>
            <w:pStyle w:val="Rodap"/>
            <w:spacing w:line="276" w:lineRule="auto"/>
            <w:contextualSpacing/>
            <w:rPr>
              <w:rFonts w:ascii="Calibri" w:hAnsi="Calibri"/>
              <w:sz w:val="18"/>
              <w:szCs w:val="18"/>
            </w:rPr>
          </w:pPr>
          <w:r>
            <w:rPr>
              <w:rFonts w:ascii="Calibri" w:hAnsi="Calibri"/>
              <w:sz w:val="18"/>
              <w:szCs w:val="18"/>
            </w:rPr>
            <w:t>E</w:t>
          </w:r>
          <w:r w:rsidR="000125F2">
            <w:rPr>
              <w:rFonts w:ascii="Calibri" w:hAnsi="Calibri"/>
              <w:sz w:val="18"/>
              <w:szCs w:val="18"/>
            </w:rPr>
            <w:t>dição N</w:t>
          </w:r>
          <w:r>
            <w:rPr>
              <w:rFonts w:ascii="Calibri" w:hAnsi="Calibri"/>
              <w:sz w:val="18"/>
              <w:szCs w:val="18"/>
            </w:rPr>
            <w:t xml:space="preserve">º </w:t>
          </w:r>
          <w:r w:rsidR="005121D3">
            <w:rPr>
              <w:rFonts w:ascii="Calibri" w:hAnsi="Calibri"/>
              <w:sz w:val="18"/>
              <w:szCs w:val="18"/>
            </w:rPr>
            <w:t>1</w:t>
          </w:r>
        </w:p>
      </w:tc>
      <w:tc>
        <w:tcPr>
          <w:tcW w:w="5968" w:type="dxa"/>
          <w:vAlign w:val="center"/>
          <w:hideMark/>
        </w:tcPr>
        <w:p w:rsidR="00400A4D" w:rsidRDefault="005121D3" w:rsidP="000125F2">
          <w:pPr>
            <w:pStyle w:val="Rodap"/>
            <w:spacing w:line="276" w:lineRule="auto"/>
            <w:contextualSpacing/>
            <w:jc w:val="center"/>
            <w:rPr>
              <w:rFonts w:asciiTheme="minorHAnsi" w:hAnsiTheme="minorHAnsi"/>
              <w:sz w:val="16"/>
              <w:szCs w:val="18"/>
            </w:rPr>
          </w:pPr>
          <w:r w:rsidRPr="005121D3">
            <w:rPr>
              <w:rFonts w:asciiTheme="minorHAnsi" w:hAnsiTheme="minorHAnsi"/>
              <w:b/>
              <w:sz w:val="16"/>
              <w:szCs w:val="18"/>
            </w:rPr>
            <w:t xml:space="preserve">Lério </w:t>
          </w:r>
          <w:r w:rsidRPr="005121D3">
            <w:rPr>
              <w:rFonts w:asciiTheme="minorHAnsi" w:hAnsiTheme="minorHAnsi"/>
              <w:bCs/>
              <w:sz w:val="16"/>
              <w:szCs w:val="18"/>
            </w:rPr>
            <w:t xml:space="preserve">- </w:t>
          </w:r>
          <w:proofErr w:type="spellStart"/>
          <w:r w:rsidRPr="005121D3">
            <w:rPr>
              <w:rFonts w:asciiTheme="minorHAnsi" w:hAnsiTheme="minorHAnsi"/>
              <w:bCs/>
              <w:sz w:val="16"/>
              <w:szCs w:val="18"/>
            </w:rPr>
            <w:t>Equip</w:t>
          </w:r>
          <w:proofErr w:type="spellEnd"/>
          <w:r w:rsidRPr="005121D3">
            <w:rPr>
              <w:rFonts w:asciiTheme="minorHAnsi" w:hAnsiTheme="minorHAnsi"/>
              <w:bCs/>
              <w:sz w:val="16"/>
              <w:szCs w:val="18"/>
            </w:rPr>
            <w:t xml:space="preserve">. Limpeza, Pintura, </w:t>
          </w:r>
          <w:proofErr w:type="spellStart"/>
          <w:r w:rsidRPr="005121D3">
            <w:rPr>
              <w:rFonts w:asciiTheme="minorHAnsi" w:hAnsiTheme="minorHAnsi"/>
              <w:bCs/>
              <w:sz w:val="16"/>
              <w:szCs w:val="18"/>
            </w:rPr>
            <w:t>Protecção</w:t>
          </w:r>
          <w:proofErr w:type="spellEnd"/>
          <w:r w:rsidRPr="005121D3">
            <w:rPr>
              <w:rFonts w:asciiTheme="minorHAnsi" w:hAnsiTheme="minorHAnsi"/>
              <w:bCs/>
              <w:sz w:val="16"/>
              <w:szCs w:val="18"/>
            </w:rPr>
            <w:t xml:space="preserve"> e Máquinas, </w:t>
          </w:r>
          <w:proofErr w:type="spellStart"/>
          <w:r w:rsidRPr="005121D3">
            <w:rPr>
              <w:rFonts w:asciiTheme="minorHAnsi" w:hAnsiTheme="minorHAnsi"/>
              <w:bCs/>
              <w:sz w:val="16"/>
              <w:szCs w:val="18"/>
            </w:rPr>
            <w:t>Lda</w:t>
          </w:r>
          <w:proofErr w:type="spellEnd"/>
        </w:p>
      </w:tc>
      <w:tc>
        <w:tcPr>
          <w:tcW w:w="2073" w:type="dxa"/>
          <w:vAlign w:val="center"/>
          <w:hideMark/>
        </w:tcPr>
        <w:p w:rsidR="00400A4D" w:rsidRDefault="00400A4D" w:rsidP="000125F2">
          <w:pPr>
            <w:pStyle w:val="Rodap"/>
            <w:spacing w:line="276" w:lineRule="auto"/>
            <w:contextualSpacing/>
            <w:jc w:val="right"/>
            <w:rPr>
              <w:rFonts w:ascii="Calibri" w:hAnsi="Calibri"/>
              <w:sz w:val="16"/>
              <w:szCs w:val="16"/>
            </w:rPr>
          </w:pPr>
        </w:p>
      </w:tc>
    </w:tr>
    <w:tr w:rsidR="00400A4D" w:rsidTr="00B4773A">
      <w:tc>
        <w:tcPr>
          <w:tcW w:w="2168" w:type="dxa"/>
          <w:vAlign w:val="center"/>
          <w:hideMark/>
        </w:tcPr>
        <w:p w:rsidR="00400A4D" w:rsidRDefault="007934BD" w:rsidP="000125F2">
          <w:pPr>
            <w:pStyle w:val="Rodap"/>
            <w:spacing w:line="276" w:lineRule="auto"/>
            <w:contextualSpacing/>
            <w:rPr>
              <w:rFonts w:ascii="Calibri" w:hAnsi="Calibri"/>
              <w:sz w:val="18"/>
              <w:szCs w:val="18"/>
            </w:rPr>
          </w:pPr>
          <w:r>
            <w:rPr>
              <w:rFonts w:ascii="Calibri" w:hAnsi="Calibri"/>
              <w:sz w:val="18"/>
              <w:szCs w:val="18"/>
            </w:rPr>
            <w:t>Janeiro 2018</w:t>
          </w:r>
        </w:p>
      </w:tc>
      <w:tc>
        <w:tcPr>
          <w:tcW w:w="5968" w:type="dxa"/>
          <w:vAlign w:val="center"/>
          <w:hideMark/>
        </w:tcPr>
        <w:p w:rsidR="00400A4D" w:rsidRPr="002A26DB" w:rsidRDefault="00072E29" w:rsidP="005121D3">
          <w:pPr>
            <w:pStyle w:val="Rodap"/>
            <w:spacing w:line="276" w:lineRule="auto"/>
            <w:contextualSpacing/>
            <w:rPr>
              <w:rFonts w:asciiTheme="minorHAnsi" w:hAnsiTheme="minorHAnsi"/>
              <w:sz w:val="16"/>
              <w:szCs w:val="18"/>
            </w:rPr>
          </w:pPr>
          <w:r>
            <w:rPr>
              <w:rFonts w:asciiTheme="minorHAnsi" w:hAnsiTheme="minorHAnsi"/>
              <w:sz w:val="16"/>
              <w:szCs w:val="18"/>
            </w:rPr>
            <w:t xml:space="preserve">                        </w:t>
          </w:r>
          <w:r w:rsidR="005121D3" w:rsidRPr="005121D3">
            <w:rPr>
              <w:rFonts w:asciiTheme="minorHAnsi" w:hAnsiTheme="minorHAnsi"/>
              <w:sz w:val="16"/>
              <w:szCs w:val="18"/>
            </w:rPr>
            <w:t>Rua Agostinho Teixeira, 77</w:t>
          </w:r>
          <w:r w:rsidR="005121D3">
            <w:rPr>
              <w:rFonts w:asciiTheme="minorHAnsi" w:hAnsiTheme="minorHAnsi"/>
              <w:sz w:val="16"/>
              <w:szCs w:val="18"/>
            </w:rPr>
            <w:t xml:space="preserve"> </w:t>
          </w:r>
          <w:r w:rsidR="00400A4D">
            <w:rPr>
              <w:rFonts w:asciiTheme="minorHAnsi" w:hAnsiTheme="minorHAnsi"/>
              <w:sz w:val="16"/>
              <w:szCs w:val="18"/>
            </w:rPr>
            <w:t xml:space="preserve">| </w:t>
          </w:r>
          <w:r w:rsidR="005121D3" w:rsidRPr="005121D3">
            <w:rPr>
              <w:rFonts w:asciiTheme="minorHAnsi" w:hAnsiTheme="minorHAnsi"/>
              <w:sz w:val="16"/>
              <w:szCs w:val="18"/>
            </w:rPr>
            <w:t xml:space="preserve">4470-226 Maia </w:t>
          </w:r>
          <w:r w:rsidR="00400A4D">
            <w:rPr>
              <w:rFonts w:asciiTheme="minorHAnsi" w:hAnsiTheme="minorHAnsi"/>
              <w:sz w:val="16"/>
              <w:szCs w:val="18"/>
            </w:rPr>
            <w:t xml:space="preserve">| </w:t>
          </w:r>
          <w:r w:rsidR="005121D3" w:rsidRPr="005121D3">
            <w:rPr>
              <w:rFonts w:asciiTheme="minorHAnsi" w:hAnsiTheme="minorHAnsi"/>
              <w:sz w:val="16"/>
              <w:szCs w:val="18"/>
            </w:rPr>
            <w:t xml:space="preserve">Porto </w:t>
          </w:r>
          <w:r w:rsidR="005121D3">
            <w:rPr>
              <w:rFonts w:asciiTheme="minorHAnsi" w:hAnsiTheme="minorHAnsi"/>
              <w:sz w:val="16"/>
              <w:szCs w:val="18"/>
            </w:rPr>
            <w:t>–</w:t>
          </w:r>
          <w:r w:rsidR="005121D3" w:rsidRPr="005121D3">
            <w:rPr>
              <w:rFonts w:asciiTheme="minorHAnsi" w:hAnsiTheme="minorHAnsi"/>
              <w:sz w:val="16"/>
              <w:szCs w:val="18"/>
            </w:rPr>
            <w:t xml:space="preserve"> Portugal</w:t>
          </w:r>
        </w:p>
        <w:p w:rsidR="00400A4D" w:rsidRDefault="00400A4D" w:rsidP="005121D3">
          <w:pPr>
            <w:pStyle w:val="Rodap"/>
            <w:spacing w:line="276" w:lineRule="auto"/>
            <w:contextualSpacing/>
            <w:jc w:val="center"/>
            <w:rPr>
              <w:rFonts w:asciiTheme="minorHAnsi" w:hAnsiTheme="minorHAnsi"/>
              <w:sz w:val="16"/>
              <w:szCs w:val="18"/>
            </w:rPr>
          </w:pPr>
          <w:r>
            <w:rPr>
              <w:rFonts w:asciiTheme="minorHAnsi" w:hAnsiTheme="minorHAnsi"/>
              <w:sz w:val="16"/>
              <w:szCs w:val="18"/>
            </w:rPr>
            <w:t xml:space="preserve">Tel.: +351 </w:t>
          </w:r>
          <w:r w:rsidR="005121D3" w:rsidRPr="005121D3">
            <w:rPr>
              <w:rFonts w:asciiTheme="minorHAnsi" w:hAnsiTheme="minorHAnsi"/>
              <w:sz w:val="16"/>
              <w:szCs w:val="18"/>
            </w:rPr>
            <w:t>229 826 657</w:t>
          </w:r>
          <w:r>
            <w:rPr>
              <w:rFonts w:asciiTheme="minorHAnsi" w:hAnsiTheme="minorHAnsi"/>
              <w:sz w:val="16"/>
              <w:szCs w:val="18"/>
            </w:rPr>
            <w:t>|</w:t>
          </w:r>
          <w:r w:rsidR="000125F2">
            <w:rPr>
              <w:rFonts w:asciiTheme="minorHAnsi" w:hAnsiTheme="minorHAnsi"/>
              <w:sz w:val="16"/>
              <w:szCs w:val="18"/>
            </w:rPr>
            <w:t xml:space="preserve"> </w:t>
          </w:r>
          <w:proofErr w:type="gramStart"/>
          <w:r>
            <w:rPr>
              <w:rFonts w:asciiTheme="minorHAnsi" w:hAnsiTheme="minorHAnsi"/>
              <w:sz w:val="16"/>
              <w:szCs w:val="18"/>
            </w:rPr>
            <w:t>Fax</w:t>
          </w:r>
          <w:proofErr w:type="gramEnd"/>
          <w:r>
            <w:rPr>
              <w:rFonts w:asciiTheme="minorHAnsi" w:hAnsiTheme="minorHAnsi"/>
              <w:sz w:val="16"/>
              <w:szCs w:val="18"/>
            </w:rPr>
            <w:t xml:space="preserve">: +351 </w:t>
          </w:r>
          <w:r w:rsidR="005121D3">
            <w:rPr>
              <w:rFonts w:asciiTheme="minorHAnsi" w:hAnsiTheme="minorHAnsi"/>
              <w:sz w:val="16"/>
              <w:szCs w:val="18"/>
            </w:rPr>
            <w:t xml:space="preserve">229 826 658 </w:t>
          </w:r>
          <w:r>
            <w:rPr>
              <w:rFonts w:asciiTheme="minorHAnsi" w:hAnsiTheme="minorHAnsi"/>
              <w:sz w:val="16"/>
              <w:szCs w:val="18"/>
            </w:rPr>
            <w:t xml:space="preserve">| </w:t>
          </w:r>
          <w:r w:rsidR="005121D3">
            <w:rPr>
              <w:rFonts w:asciiTheme="minorHAnsi" w:hAnsiTheme="minorHAnsi"/>
              <w:sz w:val="16"/>
              <w:szCs w:val="18"/>
            </w:rPr>
            <w:t>encomendas</w:t>
          </w:r>
          <w:r w:rsidRPr="002A26DB">
            <w:rPr>
              <w:rFonts w:asciiTheme="minorHAnsi" w:hAnsiTheme="minorHAnsi"/>
              <w:sz w:val="16"/>
              <w:szCs w:val="18"/>
            </w:rPr>
            <w:t>@</w:t>
          </w:r>
          <w:r w:rsidR="00072E29">
            <w:rPr>
              <w:rFonts w:asciiTheme="minorHAnsi" w:hAnsiTheme="minorHAnsi"/>
              <w:sz w:val="16"/>
              <w:szCs w:val="18"/>
            </w:rPr>
            <w:t>le</w:t>
          </w:r>
          <w:r w:rsidR="005121D3">
            <w:rPr>
              <w:rFonts w:asciiTheme="minorHAnsi" w:hAnsiTheme="minorHAnsi"/>
              <w:sz w:val="16"/>
              <w:szCs w:val="18"/>
            </w:rPr>
            <w:t>rio</w:t>
          </w:r>
          <w:r w:rsidRPr="002A26DB">
            <w:rPr>
              <w:rFonts w:asciiTheme="minorHAnsi" w:hAnsiTheme="minorHAnsi"/>
              <w:sz w:val="16"/>
              <w:szCs w:val="18"/>
            </w:rPr>
            <w:t>.pt</w:t>
          </w:r>
        </w:p>
      </w:tc>
      <w:tc>
        <w:tcPr>
          <w:tcW w:w="2073" w:type="dxa"/>
          <w:vAlign w:val="center"/>
          <w:hideMark/>
        </w:tcPr>
        <w:p w:rsidR="00400A4D" w:rsidRDefault="00400A4D" w:rsidP="000125F2">
          <w:pPr>
            <w:pStyle w:val="Rodap"/>
            <w:spacing w:line="276" w:lineRule="auto"/>
            <w:contextualSpacing/>
            <w:jc w:val="right"/>
            <w:rPr>
              <w:rFonts w:asciiTheme="minorHAnsi" w:hAnsiTheme="minorHAnsi"/>
              <w:sz w:val="18"/>
              <w:szCs w:val="18"/>
            </w:rPr>
          </w:pPr>
          <w:r>
            <w:rPr>
              <w:rFonts w:asciiTheme="minorHAnsi" w:hAnsiTheme="minorHAnsi"/>
              <w:sz w:val="18"/>
              <w:szCs w:val="18"/>
            </w:rPr>
            <w:t xml:space="preserve">Página </w:t>
          </w:r>
          <w:r>
            <w:rPr>
              <w:rFonts w:asciiTheme="minorHAnsi" w:hAnsiTheme="minorHAnsi"/>
              <w:sz w:val="18"/>
              <w:szCs w:val="18"/>
            </w:rPr>
            <w:fldChar w:fldCharType="begin"/>
          </w:r>
          <w:r>
            <w:rPr>
              <w:rFonts w:asciiTheme="minorHAnsi" w:hAnsiTheme="minorHAnsi"/>
              <w:sz w:val="18"/>
              <w:szCs w:val="18"/>
            </w:rPr>
            <w:instrText xml:space="preserve"> PAGE </w:instrText>
          </w:r>
          <w:r>
            <w:rPr>
              <w:rFonts w:asciiTheme="minorHAnsi" w:hAnsiTheme="minorHAnsi"/>
              <w:sz w:val="18"/>
              <w:szCs w:val="18"/>
            </w:rPr>
            <w:fldChar w:fldCharType="separate"/>
          </w:r>
          <w:r w:rsidR="00072E29">
            <w:rPr>
              <w:rFonts w:asciiTheme="minorHAnsi" w:hAnsiTheme="minorHAnsi"/>
              <w:noProof/>
              <w:sz w:val="18"/>
              <w:szCs w:val="18"/>
            </w:rPr>
            <w:t>1</w:t>
          </w:r>
          <w:r>
            <w:rPr>
              <w:rFonts w:asciiTheme="minorHAnsi" w:hAnsiTheme="minorHAnsi"/>
              <w:sz w:val="18"/>
              <w:szCs w:val="18"/>
            </w:rPr>
            <w:fldChar w:fldCharType="end"/>
          </w:r>
          <w:r>
            <w:rPr>
              <w:rFonts w:asciiTheme="minorHAnsi" w:hAnsiTheme="minorHAnsi"/>
              <w:sz w:val="18"/>
              <w:szCs w:val="18"/>
            </w:rPr>
            <w:t xml:space="preserve"> de </w:t>
          </w:r>
          <w:r>
            <w:rPr>
              <w:rFonts w:asciiTheme="minorHAnsi" w:hAnsiTheme="minorHAnsi"/>
              <w:sz w:val="18"/>
              <w:szCs w:val="18"/>
            </w:rPr>
            <w:fldChar w:fldCharType="begin"/>
          </w:r>
          <w:r>
            <w:rPr>
              <w:rFonts w:asciiTheme="minorHAnsi" w:hAnsiTheme="minorHAnsi"/>
              <w:sz w:val="18"/>
              <w:szCs w:val="18"/>
            </w:rPr>
            <w:instrText xml:space="preserve"> NUMPAGES </w:instrText>
          </w:r>
          <w:r>
            <w:rPr>
              <w:rFonts w:asciiTheme="minorHAnsi" w:hAnsiTheme="minorHAnsi"/>
              <w:sz w:val="18"/>
              <w:szCs w:val="18"/>
            </w:rPr>
            <w:fldChar w:fldCharType="separate"/>
          </w:r>
          <w:r w:rsidR="00072E29">
            <w:rPr>
              <w:rFonts w:asciiTheme="minorHAnsi" w:hAnsiTheme="minorHAnsi"/>
              <w:noProof/>
              <w:sz w:val="18"/>
              <w:szCs w:val="18"/>
            </w:rPr>
            <w:t>1</w:t>
          </w:r>
          <w:r>
            <w:rPr>
              <w:rFonts w:asciiTheme="minorHAnsi" w:hAnsiTheme="minorHAnsi"/>
              <w:sz w:val="18"/>
              <w:szCs w:val="18"/>
            </w:rPr>
            <w:fldChar w:fldCharType="end"/>
          </w:r>
        </w:p>
        <w:p w:rsidR="00400A4D" w:rsidRPr="002A26DB" w:rsidRDefault="00400A4D" w:rsidP="000125F2">
          <w:pPr>
            <w:pStyle w:val="Rodap"/>
            <w:spacing w:line="276" w:lineRule="auto"/>
            <w:contextualSpacing/>
            <w:jc w:val="right"/>
            <w:rPr>
              <w:rFonts w:ascii="Calibri" w:hAnsi="Calibri"/>
              <w:b/>
              <w:bCs/>
              <w:sz w:val="18"/>
              <w:szCs w:val="18"/>
            </w:rPr>
          </w:pPr>
          <w:r w:rsidRPr="002A26DB">
            <w:rPr>
              <w:rFonts w:asciiTheme="minorHAnsi" w:hAnsiTheme="minorHAnsi"/>
              <w:b/>
              <w:bCs/>
              <w:sz w:val="16"/>
              <w:szCs w:val="16"/>
            </w:rPr>
            <w:t>CÓPIA NÃO CONTROLADA</w:t>
          </w:r>
        </w:p>
      </w:tc>
    </w:tr>
  </w:tbl>
  <w:p w:rsidR="00A90887" w:rsidRDefault="00A9088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E5D" w:rsidRDefault="003D2E5D">
      <w:r>
        <w:separator/>
      </w:r>
    </w:p>
  </w:footnote>
  <w:footnote w:type="continuationSeparator" w:id="0">
    <w:p w:rsidR="003D2E5D" w:rsidRDefault="003D2E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7" w:type="dxa"/>
      <w:jc w:val="center"/>
      <w:tblBorders>
        <w:bottom w:val="double" w:sz="4" w:space="0" w:color="1F497D" w:themeColor="text2"/>
      </w:tblBorders>
      <w:tblLayout w:type="fixed"/>
      <w:tblLook w:val="01E0" w:firstRow="1" w:lastRow="1" w:firstColumn="1" w:lastColumn="1" w:noHBand="0" w:noVBand="0"/>
    </w:tblPr>
    <w:tblGrid>
      <w:gridCol w:w="2758"/>
      <w:gridCol w:w="7449"/>
    </w:tblGrid>
    <w:tr w:rsidR="00400A4D" w:rsidRPr="00FE6D94" w:rsidTr="006D4750">
      <w:trPr>
        <w:jc w:val="center"/>
      </w:trPr>
      <w:tc>
        <w:tcPr>
          <w:tcW w:w="2758" w:type="dxa"/>
          <w:vMerge w:val="restart"/>
        </w:tcPr>
        <w:p w:rsidR="00400A4D" w:rsidRPr="00FE6D94" w:rsidRDefault="006D4750" w:rsidP="000125F2">
          <w:pPr>
            <w:spacing w:line="276" w:lineRule="auto"/>
            <w:contextualSpacing/>
            <w:rPr>
              <w:rFonts w:ascii="Calibri" w:hAnsi="Calibri"/>
            </w:rPr>
          </w:pPr>
          <w:r>
            <w:rPr>
              <w:rFonts w:ascii="Calibri" w:hAnsi="Calibri"/>
              <w:noProof/>
              <w:lang w:eastAsia="pt-PT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67310</wp:posOffset>
                </wp:positionV>
                <wp:extent cx="2050415" cy="790575"/>
                <wp:effectExtent l="0" t="0" r="6985" b="9525"/>
                <wp:wrapNone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lerio 350px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0415" cy="790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449" w:type="dxa"/>
        </w:tcPr>
        <w:p w:rsidR="00400A4D" w:rsidRPr="009B69BD" w:rsidRDefault="00400A4D" w:rsidP="000125F2">
          <w:pPr>
            <w:pStyle w:val="Cabealho"/>
            <w:spacing w:line="276" w:lineRule="auto"/>
            <w:contextualSpacing/>
            <w:jc w:val="right"/>
            <w:rPr>
              <w:rFonts w:ascii="Calibri" w:hAnsi="Calibri"/>
              <w:color w:val="76923C"/>
              <w:sz w:val="40"/>
              <w:szCs w:val="44"/>
            </w:rPr>
          </w:pPr>
        </w:p>
      </w:tc>
    </w:tr>
    <w:tr w:rsidR="00400A4D" w:rsidRPr="00FE6D94" w:rsidTr="006D4750">
      <w:trPr>
        <w:trHeight w:val="282"/>
        <w:jc w:val="center"/>
      </w:trPr>
      <w:tc>
        <w:tcPr>
          <w:tcW w:w="2758" w:type="dxa"/>
          <w:vMerge/>
        </w:tcPr>
        <w:p w:rsidR="00400A4D" w:rsidRPr="00FE6D94" w:rsidRDefault="00400A4D" w:rsidP="000125F2">
          <w:pPr>
            <w:pStyle w:val="Cabealho"/>
            <w:spacing w:line="276" w:lineRule="auto"/>
            <w:contextualSpacing/>
            <w:rPr>
              <w:rFonts w:ascii="Calibri" w:hAnsi="Calibri"/>
            </w:rPr>
          </w:pPr>
        </w:p>
      </w:tc>
      <w:tc>
        <w:tcPr>
          <w:tcW w:w="7449" w:type="dxa"/>
          <w:vAlign w:val="bottom"/>
        </w:tcPr>
        <w:p w:rsidR="00400A4D" w:rsidRPr="00CF02EF" w:rsidRDefault="00400A4D" w:rsidP="000125F2">
          <w:pPr>
            <w:pStyle w:val="Cabealho"/>
            <w:spacing w:line="276" w:lineRule="auto"/>
            <w:contextualSpacing/>
            <w:jc w:val="right"/>
            <w:rPr>
              <w:rFonts w:ascii="Calibri" w:hAnsi="Calibri"/>
              <w:i/>
              <w:sz w:val="20"/>
              <w:szCs w:val="20"/>
            </w:rPr>
          </w:pPr>
          <w:r w:rsidRPr="00CF02EF">
            <w:rPr>
              <w:rFonts w:ascii="Calibri" w:hAnsi="Calibri"/>
              <w:sz w:val="40"/>
              <w:szCs w:val="44"/>
            </w:rPr>
            <w:t>Ficha Técnica</w:t>
          </w:r>
        </w:p>
      </w:tc>
    </w:tr>
    <w:tr w:rsidR="00400A4D" w:rsidRPr="00FE6D94" w:rsidTr="006D4750">
      <w:trPr>
        <w:trHeight w:val="281"/>
        <w:jc w:val="center"/>
      </w:trPr>
      <w:tc>
        <w:tcPr>
          <w:tcW w:w="2758" w:type="dxa"/>
          <w:vMerge/>
        </w:tcPr>
        <w:p w:rsidR="00400A4D" w:rsidRPr="00FE6D94" w:rsidRDefault="00400A4D" w:rsidP="000125F2">
          <w:pPr>
            <w:pStyle w:val="Cabealho"/>
            <w:spacing w:line="276" w:lineRule="auto"/>
            <w:contextualSpacing/>
            <w:rPr>
              <w:rFonts w:ascii="Calibri" w:hAnsi="Calibri"/>
            </w:rPr>
          </w:pPr>
        </w:p>
      </w:tc>
      <w:tc>
        <w:tcPr>
          <w:tcW w:w="7449" w:type="dxa"/>
          <w:vAlign w:val="center"/>
        </w:tcPr>
        <w:p w:rsidR="00400A4D" w:rsidRPr="00CF02EF" w:rsidRDefault="00400A4D" w:rsidP="00B52C12">
          <w:pPr>
            <w:pStyle w:val="Cabealho"/>
            <w:spacing w:line="276" w:lineRule="auto"/>
            <w:contextualSpacing/>
            <w:jc w:val="right"/>
            <w:rPr>
              <w:rFonts w:ascii="Calibri" w:hAnsi="Calibri"/>
              <w:color w:val="808080" w:themeColor="background1" w:themeShade="80"/>
              <w:sz w:val="44"/>
              <w:szCs w:val="44"/>
            </w:rPr>
          </w:pPr>
        </w:p>
      </w:tc>
    </w:tr>
  </w:tbl>
  <w:p w:rsidR="00823C8E" w:rsidRPr="00823C8E" w:rsidRDefault="00823C8E" w:rsidP="000125F2">
    <w:pPr>
      <w:pStyle w:val="Cabealho"/>
      <w:spacing w:line="276" w:lineRule="auto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D7AB2"/>
    <w:multiLevelType w:val="hybridMultilevel"/>
    <w:tmpl w:val="8E328E6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8A6B25"/>
    <w:multiLevelType w:val="hybridMultilevel"/>
    <w:tmpl w:val="97E81480"/>
    <w:lvl w:ilvl="0" w:tplc="2D0C91FE">
      <w:numFmt w:val="bullet"/>
      <w:lvlText w:val="•"/>
      <w:lvlJc w:val="left"/>
      <w:pPr>
        <w:ind w:left="720" w:hanging="360"/>
      </w:pPr>
      <w:rPr>
        <w:rFonts w:ascii="Calibri" w:eastAsia="Times New Roman" w:hAnsi="Calibri" w:cs="Arial,Bold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3429B5"/>
    <w:multiLevelType w:val="hybridMultilevel"/>
    <w:tmpl w:val="7A94F19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136803"/>
    <w:multiLevelType w:val="hybridMultilevel"/>
    <w:tmpl w:val="1A5E11A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E863A7"/>
    <w:multiLevelType w:val="hybridMultilevel"/>
    <w:tmpl w:val="779061B4"/>
    <w:lvl w:ilvl="0" w:tplc="2D0C91FE">
      <w:numFmt w:val="bullet"/>
      <w:lvlText w:val="•"/>
      <w:lvlJc w:val="left"/>
      <w:pPr>
        <w:ind w:left="1080" w:hanging="360"/>
      </w:pPr>
      <w:rPr>
        <w:rFonts w:ascii="Calibri" w:eastAsia="Times New Roman" w:hAnsi="Calibri" w:cs="Arial,Bold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0A846A1"/>
    <w:multiLevelType w:val="hybridMultilevel"/>
    <w:tmpl w:val="16FC2234"/>
    <w:lvl w:ilvl="0" w:tplc="140C762C">
      <w:numFmt w:val="bullet"/>
      <w:lvlText w:val="•"/>
      <w:lvlJc w:val="left"/>
      <w:pPr>
        <w:ind w:left="720" w:hanging="360"/>
      </w:pPr>
      <w:rPr>
        <w:rFonts w:ascii="Calibri" w:eastAsia="Times New Roman" w:hAnsi="Calibri" w:cs="Arial,Bold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7C07DE"/>
    <w:multiLevelType w:val="hybridMultilevel"/>
    <w:tmpl w:val="1BD4D69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BD626F"/>
    <w:multiLevelType w:val="hybridMultilevel"/>
    <w:tmpl w:val="40263B7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CF5"/>
    <w:rsid w:val="00007520"/>
    <w:rsid w:val="000125F2"/>
    <w:rsid w:val="000129C0"/>
    <w:rsid w:val="000137A6"/>
    <w:rsid w:val="0003312B"/>
    <w:rsid w:val="00037A7E"/>
    <w:rsid w:val="00037C27"/>
    <w:rsid w:val="00042522"/>
    <w:rsid w:val="000426A3"/>
    <w:rsid w:val="000474E2"/>
    <w:rsid w:val="00065724"/>
    <w:rsid w:val="000666F6"/>
    <w:rsid w:val="000672CA"/>
    <w:rsid w:val="0007163A"/>
    <w:rsid w:val="000725F4"/>
    <w:rsid w:val="00072E29"/>
    <w:rsid w:val="00073424"/>
    <w:rsid w:val="00080955"/>
    <w:rsid w:val="000810D9"/>
    <w:rsid w:val="0008558C"/>
    <w:rsid w:val="00086987"/>
    <w:rsid w:val="000873F4"/>
    <w:rsid w:val="00087F2D"/>
    <w:rsid w:val="00091D3F"/>
    <w:rsid w:val="00096414"/>
    <w:rsid w:val="000A2756"/>
    <w:rsid w:val="000A5185"/>
    <w:rsid w:val="000B48E9"/>
    <w:rsid w:val="000C15AF"/>
    <w:rsid w:val="000C2C2A"/>
    <w:rsid w:val="000E233D"/>
    <w:rsid w:val="000E5193"/>
    <w:rsid w:val="000E668D"/>
    <w:rsid w:val="000F0EF9"/>
    <w:rsid w:val="000F19DB"/>
    <w:rsid w:val="001005B5"/>
    <w:rsid w:val="00113978"/>
    <w:rsid w:val="00121DC8"/>
    <w:rsid w:val="00123D0A"/>
    <w:rsid w:val="001261AE"/>
    <w:rsid w:val="00136E48"/>
    <w:rsid w:val="00143CFD"/>
    <w:rsid w:val="0015361D"/>
    <w:rsid w:val="00161903"/>
    <w:rsid w:val="00176E3A"/>
    <w:rsid w:val="00185DF6"/>
    <w:rsid w:val="001B2AFC"/>
    <w:rsid w:val="001B5E1D"/>
    <w:rsid w:val="001C3A15"/>
    <w:rsid w:val="001D1F44"/>
    <w:rsid w:val="001D6BF8"/>
    <w:rsid w:val="001E0874"/>
    <w:rsid w:val="001E1C1B"/>
    <w:rsid w:val="001E60D9"/>
    <w:rsid w:val="00201C80"/>
    <w:rsid w:val="002110E2"/>
    <w:rsid w:val="0021360D"/>
    <w:rsid w:val="00216558"/>
    <w:rsid w:val="002335AE"/>
    <w:rsid w:val="002376E2"/>
    <w:rsid w:val="0024232C"/>
    <w:rsid w:val="00255706"/>
    <w:rsid w:val="002604CD"/>
    <w:rsid w:val="00260D9F"/>
    <w:rsid w:val="002870DF"/>
    <w:rsid w:val="00294F50"/>
    <w:rsid w:val="00296C05"/>
    <w:rsid w:val="002A270A"/>
    <w:rsid w:val="002A64B2"/>
    <w:rsid w:val="002B35D0"/>
    <w:rsid w:val="002C5D91"/>
    <w:rsid w:val="002C7588"/>
    <w:rsid w:val="002C7C2F"/>
    <w:rsid w:val="002D01D8"/>
    <w:rsid w:val="002D6618"/>
    <w:rsid w:val="002D6675"/>
    <w:rsid w:val="002D718C"/>
    <w:rsid w:val="002D71F0"/>
    <w:rsid w:val="002E04F2"/>
    <w:rsid w:val="002E6BED"/>
    <w:rsid w:val="002F3449"/>
    <w:rsid w:val="003113B7"/>
    <w:rsid w:val="0031413B"/>
    <w:rsid w:val="00314199"/>
    <w:rsid w:val="003152D8"/>
    <w:rsid w:val="003404F4"/>
    <w:rsid w:val="003423E9"/>
    <w:rsid w:val="003471BF"/>
    <w:rsid w:val="00350BA3"/>
    <w:rsid w:val="003516A3"/>
    <w:rsid w:val="00354C45"/>
    <w:rsid w:val="00355F55"/>
    <w:rsid w:val="003849F9"/>
    <w:rsid w:val="003876BE"/>
    <w:rsid w:val="00396999"/>
    <w:rsid w:val="003B134B"/>
    <w:rsid w:val="003B3311"/>
    <w:rsid w:val="003B5F3C"/>
    <w:rsid w:val="003C0C0B"/>
    <w:rsid w:val="003C15D9"/>
    <w:rsid w:val="003D011C"/>
    <w:rsid w:val="003D26CA"/>
    <w:rsid w:val="003D2E5D"/>
    <w:rsid w:val="003E2D08"/>
    <w:rsid w:val="003E601E"/>
    <w:rsid w:val="003F416C"/>
    <w:rsid w:val="00400A4D"/>
    <w:rsid w:val="00400E11"/>
    <w:rsid w:val="004101CE"/>
    <w:rsid w:val="004114D4"/>
    <w:rsid w:val="00413957"/>
    <w:rsid w:val="004154B6"/>
    <w:rsid w:val="00421490"/>
    <w:rsid w:val="004248FE"/>
    <w:rsid w:val="004254D7"/>
    <w:rsid w:val="0042699B"/>
    <w:rsid w:val="00442928"/>
    <w:rsid w:val="00457D25"/>
    <w:rsid w:val="00460F2B"/>
    <w:rsid w:val="0047238C"/>
    <w:rsid w:val="00474265"/>
    <w:rsid w:val="00475871"/>
    <w:rsid w:val="00475A16"/>
    <w:rsid w:val="00483894"/>
    <w:rsid w:val="00485CFF"/>
    <w:rsid w:val="004A12C5"/>
    <w:rsid w:val="004A2D89"/>
    <w:rsid w:val="004A6A53"/>
    <w:rsid w:val="004B0BCA"/>
    <w:rsid w:val="004C03FC"/>
    <w:rsid w:val="004D0AA5"/>
    <w:rsid w:val="004D79A1"/>
    <w:rsid w:val="004E0970"/>
    <w:rsid w:val="004E1DDA"/>
    <w:rsid w:val="004F7E98"/>
    <w:rsid w:val="00501114"/>
    <w:rsid w:val="005121D3"/>
    <w:rsid w:val="00522DFD"/>
    <w:rsid w:val="00523386"/>
    <w:rsid w:val="005371F6"/>
    <w:rsid w:val="00555C62"/>
    <w:rsid w:val="00565080"/>
    <w:rsid w:val="005A5DD7"/>
    <w:rsid w:val="005B3E5F"/>
    <w:rsid w:val="005C7DF0"/>
    <w:rsid w:val="005D060C"/>
    <w:rsid w:val="005D16B0"/>
    <w:rsid w:val="005F10D1"/>
    <w:rsid w:val="005F3C93"/>
    <w:rsid w:val="005F77C5"/>
    <w:rsid w:val="00604429"/>
    <w:rsid w:val="00621267"/>
    <w:rsid w:val="00631AF2"/>
    <w:rsid w:val="00636DBC"/>
    <w:rsid w:val="00661010"/>
    <w:rsid w:val="006643BD"/>
    <w:rsid w:val="0067068F"/>
    <w:rsid w:val="00677DA8"/>
    <w:rsid w:val="006A75FE"/>
    <w:rsid w:val="006C0A98"/>
    <w:rsid w:val="006D4750"/>
    <w:rsid w:val="006D4FD4"/>
    <w:rsid w:val="006D5797"/>
    <w:rsid w:val="006F4F34"/>
    <w:rsid w:val="007333AF"/>
    <w:rsid w:val="00737FDE"/>
    <w:rsid w:val="00752626"/>
    <w:rsid w:val="007529FF"/>
    <w:rsid w:val="00757DBF"/>
    <w:rsid w:val="0076018A"/>
    <w:rsid w:val="00765B1F"/>
    <w:rsid w:val="00776385"/>
    <w:rsid w:val="007801DE"/>
    <w:rsid w:val="007874B2"/>
    <w:rsid w:val="00787D3C"/>
    <w:rsid w:val="00792435"/>
    <w:rsid w:val="007934BD"/>
    <w:rsid w:val="007A4A01"/>
    <w:rsid w:val="007B3CEA"/>
    <w:rsid w:val="007C79DD"/>
    <w:rsid w:val="007D6361"/>
    <w:rsid w:val="007D7117"/>
    <w:rsid w:val="007E0586"/>
    <w:rsid w:val="007E127B"/>
    <w:rsid w:val="007E6B22"/>
    <w:rsid w:val="007F4171"/>
    <w:rsid w:val="007F500F"/>
    <w:rsid w:val="007F5682"/>
    <w:rsid w:val="0080168C"/>
    <w:rsid w:val="0080196F"/>
    <w:rsid w:val="00801AA3"/>
    <w:rsid w:val="00811066"/>
    <w:rsid w:val="008219F7"/>
    <w:rsid w:val="00823C8E"/>
    <w:rsid w:val="0082677F"/>
    <w:rsid w:val="00852DD9"/>
    <w:rsid w:val="00853F68"/>
    <w:rsid w:val="008630CB"/>
    <w:rsid w:val="00864064"/>
    <w:rsid w:val="00870993"/>
    <w:rsid w:val="008728CA"/>
    <w:rsid w:val="00876353"/>
    <w:rsid w:val="00882399"/>
    <w:rsid w:val="008846BA"/>
    <w:rsid w:val="00893E50"/>
    <w:rsid w:val="008A7A65"/>
    <w:rsid w:val="008B48B4"/>
    <w:rsid w:val="008B70CC"/>
    <w:rsid w:val="008C26EA"/>
    <w:rsid w:val="008D2349"/>
    <w:rsid w:val="008D5D88"/>
    <w:rsid w:val="008D77DB"/>
    <w:rsid w:val="008F16C9"/>
    <w:rsid w:val="008F21C0"/>
    <w:rsid w:val="008F50B6"/>
    <w:rsid w:val="00914163"/>
    <w:rsid w:val="00923CD5"/>
    <w:rsid w:val="0094730B"/>
    <w:rsid w:val="009513C4"/>
    <w:rsid w:val="009613C5"/>
    <w:rsid w:val="00972960"/>
    <w:rsid w:val="00975273"/>
    <w:rsid w:val="00976364"/>
    <w:rsid w:val="00983121"/>
    <w:rsid w:val="0098518E"/>
    <w:rsid w:val="009877F6"/>
    <w:rsid w:val="009B19EB"/>
    <w:rsid w:val="009B69BD"/>
    <w:rsid w:val="009C22F4"/>
    <w:rsid w:val="009E46F6"/>
    <w:rsid w:val="009E5228"/>
    <w:rsid w:val="009F5CBD"/>
    <w:rsid w:val="009F715C"/>
    <w:rsid w:val="00A040E2"/>
    <w:rsid w:val="00A0670C"/>
    <w:rsid w:val="00A127FD"/>
    <w:rsid w:val="00A2282A"/>
    <w:rsid w:val="00A23ACF"/>
    <w:rsid w:val="00A369DE"/>
    <w:rsid w:val="00A3754C"/>
    <w:rsid w:val="00A47C5E"/>
    <w:rsid w:val="00A60E33"/>
    <w:rsid w:val="00A62897"/>
    <w:rsid w:val="00A62E66"/>
    <w:rsid w:val="00A90887"/>
    <w:rsid w:val="00A91129"/>
    <w:rsid w:val="00AA6DDF"/>
    <w:rsid w:val="00AA6E47"/>
    <w:rsid w:val="00AC71DE"/>
    <w:rsid w:val="00AD55B4"/>
    <w:rsid w:val="00AE1454"/>
    <w:rsid w:val="00AE321A"/>
    <w:rsid w:val="00AE33C7"/>
    <w:rsid w:val="00B03278"/>
    <w:rsid w:val="00B10FA8"/>
    <w:rsid w:val="00B17239"/>
    <w:rsid w:val="00B1741E"/>
    <w:rsid w:val="00B212FB"/>
    <w:rsid w:val="00B218C8"/>
    <w:rsid w:val="00B34639"/>
    <w:rsid w:val="00B402D2"/>
    <w:rsid w:val="00B4773A"/>
    <w:rsid w:val="00B52C12"/>
    <w:rsid w:val="00B550F8"/>
    <w:rsid w:val="00B56542"/>
    <w:rsid w:val="00B56C80"/>
    <w:rsid w:val="00B80774"/>
    <w:rsid w:val="00B81FE7"/>
    <w:rsid w:val="00B86C9B"/>
    <w:rsid w:val="00B876BB"/>
    <w:rsid w:val="00B94300"/>
    <w:rsid w:val="00B953A7"/>
    <w:rsid w:val="00BA0BC0"/>
    <w:rsid w:val="00BA1224"/>
    <w:rsid w:val="00BA1AE0"/>
    <w:rsid w:val="00BB6F4A"/>
    <w:rsid w:val="00BC2E1A"/>
    <w:rsid w:val="00BC47A8"/>
    <w:rsid w:val="00BC5B6B"/>
    <w:rsid w:val="00BD1FC4"/>
    <w:rsid w:val="00BD2CC2"/>
    <w:rsid w:val="00BD7126"/>
    <w:rsid w:val="00BE225B"/>
    <w:rsid w:val="00BE31AF"/>
    <w:rsid w:val="00BE3DEC"/>
    <w:rsid w:val="00BF7BD5"/>
    <w:rsid w:val="00C140D5"/>
    <w:rsid w:val="00C23609"/>
    <w:rsid w:val="00C276A7"/>
    <w:rsid w:val="00C330B4"/>
    <w:rsid w:val="00C34D5C"/>
    <w:rsid w:val="00C36C05"/>
    <w:rsid w:val="00C451BE"/>
    <w:rsid w:val="00C464AB"/>
    <w:rsid w:val="00C46E5C"/>
    <w:rsid w:val="00C52847"/>
    <w:rsid w:val="00C5697A"/>
    <w:rsid w:val="00C57AB5"/>
    <w:rsid w:val="00C638EC"/>
    <w:rsid w:val="00C646E1"/>
    <w:rsid w:val="00C64C3A"/>
    <w:rsid w:val="00C66690"/>
    <w:rsid w:val="00C678B2"/>
    <w:rsid w:val="00C704F2"/>
    <w:rsid w:val="00C74B0B"/>
    <w:rsid w:val="00C812DE"/>
    <w:rsid w:val="00C85F2E"/>
    <w:rsid w:val="00C92BD4"/>
    <w:rsid w:val="00CB1E8E"/>
    <w:rsid w:val="00CB383F"/>
    <w:rsid w:val="00CC0D0B"/>
    <w:rsid w:val="00CC3C42"/>
    <w:rsid w:val="00CD27DD"/>
    <w:rsid w:val="00CD42D9"/>
    <w:rsid w:val="00CD5593"/>
    <w:rsid w:val="00CE57E7"/>
    <w:rsid w:val="00D05A31"/>
    <w:rsid w:val="00D075E0"/>
    <w:rsid w:val="00D12B2D"/>
    <w:rsid w:val="00D134AB"/>
    <w:rsid w:val="00D14170"/>
    <w:rsid w:val="00D300DC"/>
    <w:rsid w:val="00D347EA"/>
    <w:rsid w:val="00D41830"/>
    <w:rsid w:val="00D563F8"/>
    <w:rsid w:val="00D61F10"/>
    <w:rsid w:val="00D647F3"/>
    <w:rsid w:val="00D6665F"/>
    <w:rsid w:val="00D67735"/>
    <w:rsid w:val="00D70015"/>
    <w:rsid w:val="00D77E43"/>
    <w:rsid w:val="00D8706B"/>
    <w:rsid w:val="00D92915"/>
    <w:rsid w:val="00D938AD"/>
    <w:rsid w:val="00DA0916"/>
    <w:rsid w:val="00DD6A8C"/>
    <w:rsid w:val="00DD7837"/>
    <w:rsid w:val="00DE3641"/>
    <w:rsid w:val="00DF35B9"/>
    <w:rsid w:val="00E014B2"/>
    <w:rsid w:val="00E03A22"/>
    <w:rsid w:val="00E06A69"/>
    <w:rsid w:val="00E15988"/>
    <w:rsid w:val="00E426D6"/>
    <w:rsid w:val="00E463EE"/>
    <w:rsid w:val="00E55DBB"/>
    <w:rsid w:val="00E60F5B"/>
    <w:rsid w:val="00E6108E"/>
    <w:rsid w:val="00E61AB0"/>
    <w:rsid w:val="00E63DB6"/>
    <w:rsid w:val="00E76481"/>
    <w:rsid w:val="00E8024B"/>
    <w:rsid w:val="00E82177"/>
    <w:rsid w:val="00E82EBE"/>
    <w:rsid w:val="00E9581A"/>
    <w:rsid w:val="00EA6C0B"/>
    <w:rsid w:val="00EB0EC3"/>
    <w:rsid w:val="00EB6BCA"/>
    <w:rsid w:val="00EC73BF"/>
    <w:rsid w:val="00ED2FC5"/>
    <w:rsid w:val="00ED598D"/>
    <w:rsid w:val="00EE4040"/>
    <w:rsid w:val="00EF648A"/>
    <w:rsid w:val="00F00CF5"/>
    <w:rsid w:val="00F024F8"/>
    <w:rsid w:val="00F07D89"/>
    <w:rsid w:val="00F166C2"/>
    <w:rsid w:val="00F16984"/>
    <w:rsid w:val="00F272B5"/>
    <w:rsid w:val="00F35719"/>
    <w:rsid w:val="00F36673"/>
    <w:rsid w:val="00F406CC"/>
    <w:rsid w:val="00F431F6"/>
    <w:rsid w:val="00F45542"/>
    <w:rsid w:val="00F466B3"/>
    <w:rsid w:val="00F508C4"/>
    <w:rsid w:val="00F524CB"/>
    <w:rsid w:val="00F83B8E"/>
    <w:rsid w:val="00F904D3"/>
    <w:rsid w:val="00FA4F0F"/>
    <w:rsid w:val="00FB1927"/>
    <w:rsid w:val="00FB4C7E"/>
    <w:rsid w:val="00FB7197"/>
    <w:rsid w:val="00FC062E"/>
    <w:rsid w:val="00FC3E15"/>
    <w:rsid w:val="00FC489A"/>
    <w:rsid w:val="00FE6D94"/>
    <w:rsid w:val="00FF0A01"/>
    <w:rsid w:val="00FF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5:docId w15:val="{590EBF47-FD29-4100-9681-B9A4AD5BF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D0A"/>
    <w:rPr>
      <w:sz w:val="24"/>
      <w:szCs w:val="24"/>
      <w:lang w:eastAsia="en-US"/>
    </w:rPr>
  </w:style>
  <w:style w:type="paragraph" w:styleId="Cabealho2">
    <w:name w:val="heading 2"/>
    <w:basedOn w:val="Normal"/>
    <w:next w:val="Normal"/>
    <w:qFormat/>
    <w:rsid w:val="00F00C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F00CF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rsid w:val="00F00CF5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F00C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rsid w:val="00F00CF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D7117"/>
    <w:pPr>
      <w:ind w:left="720"/>
      <w:contextualSpacing/>
    </w:pPr>
  </w:style>
  <w:style w:type="paragraph" w:styleId="NormalWeb">
    <w:name w:val="Normal (Web)"/>
    <w:basedOn w:val="Normal"/>
    <w:rsid w:val="00FF4E01"/>
    <w:rPr>
      <w:sz w:val="20"/>
      <w:szCs w:val="20"/>
      <w:lang w:val="en-GB" w:eastAsia="pt-PT"/>
    </w:rPr>
  </w:style>
  <w:style w:type="character" w:customStyle="1" w:styleId="CabealhoCarter">
    <w:name w:val="Cabeçalho Caráter"/>
    <w:basedOn w:val="Tipodeletrapredefinidodopargrafo"/>
    <w:link w:val="Cabealho"/>
    <w:rsid w:val="00FF4E01"/>
    <w:rPr>
      <w:sz w:val="24"/>
      <w:szCs w:val="24"/>
      <w:lang w:eastAsia="en-US"/>
    </w:rPr>
  </w:style>
  <w:style w:type="paragraph" w:styleId="Textodebalo">
    <w:name w:val="Balloon Text"/>
    <w:basedOn w:val="Normal"/>
    <w:link w:val="TextodebaloCarter"/>
    <w:rsid w:val="00FF4E01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FF4E01"/>
    <w:rPr>
      <w:rFonts w:ascii="Tahoma" w:hAnsi="Tahoma" w:cs="Tahoma"/>
      <w:sz w:val="16"/>
      <w:szCs w:val="16"/>
      <w:lang w:eastAsia="en-US"/>
    </w:rPr>
  </w:style>
  <w:style w:type="character" w:customStyle="1" w:styleId="RodapCarter">
    <w:name w:val="Rodapé Caráter"/>
    <w:basedOn w:val="Tipodeletrapredefinidodopargrafo"/>
    <w:link w:val="Rodap"/>
    <w:rsid w:val="000137A6"/>
    <w:rPr>
      <w:sz w:val="24"/>
      <w:szCs w:val="24"/>
      <w:lang w:eastAsia="en-US"/>
    </w:rPr>
  </w:style>
  <w:style w:type="paragraph" w:customStyle="1" w:styleId="Default">
    <w:name w:val="Default"/>
    <w:rsid w:val="009E522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6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9F5A1-B7B3-4C2E-8597-888C02B23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229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1581</CharactersWithSpaces>
  <SharedDoc>false</SharedDoc>
  <HLinks>
    <vt:vector size="6" baseType="variant">
      <vt:variant>
        <vt:i4>4194426</vt:i4>
      </vt:variant>
      <vt:variant>
        <vt:i4>0</vt:i4>
      </vt:variant>
      <vt:variant>
        <vt:i4>0</vt:i4>
      </vt:variant>
      <vt:variant>
        <vt:i4>5</vt:i4>
      </vt:variant>
      <vt:variant>
        <vt:lpwstr>mailto:geral@interhigiene.pt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Laboratório</dc:creator>
  <cp:lastModifiedBy>Suporte</cp:lastModifiedBy>
  <cp:revision>8</cp:revision>
  <cp:lastPrinted>2018-01-11T10:31:00Z</cp:lastPrinted>
  <dcterms:created xsi:type="dcterms:W3CDTF">2017-10-20T17:26:00Z</dcterms:created>
  <dcterms:modified xsi:type="dcterms:W3CDTF">2018-02-07T14:15:00Z</dcterms:modified>
</cp:coreProperties>
</file>